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2-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anierung von Holzfenstern und -türen, FoB Reiersdorf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erung/Aufarbeitung von Schäden an Holzfenster und Türen, Erneuerung Farbanstrich - Beachtung des Denkmalschutzes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